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845A" w14:textId="77777777" w:rsidR="00E32201" w:rsidRDefault="00E32201" w:rsidP="00E32201">
      <w:pPr>
        <w:pStyle w:val="Heading1"/>
        <w:spacing w:line="268" w:lineRule="exact"/>
        <w:ind w:left="0" w:right="1" w:firstLine="0"/>
        <w:jc w:val="center"/>
        <w:rPr>
          <w:rFonts w:ascii="Times New Roman" w:hAnsi="Times New Roman"/>
          <w:sz w:val="24"/>
          <w:szCs w:val="24"/>
        </w:rPr>
      </w:pPr>
    </w:p>
    <w:p w14:paraId="3A03D9B0" w14:textId="47F6A040" w:rsidR="00E32201" w:rsidRPr="00FD5571" w:rsidRDefault="00E32201" w:rsidP="00E32201">
      <w:pPr>
        <w:pStyle w:val="Heading1"/>
        <w:spacing w:line="268" w:lineRule="exact"/>
        <w:ind w:left="0" w:right="1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FD557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D5571">
        <w:rPr>
          <w:rFonts w:ascii="Times New Roman" w:hAnsi="Times New Roman"/>
          <w:sz w:val="24"/>
          <w:szCs w:val="24"/>
        </w:rPr>
        <w:t>ACCOMPLISHMENTS</w:t>
      </w:r>
    </w:p>
    <w:p w14:paraId="40C30B1B" w14:textId="77777777" w:rsidR="00E32201" w:rsidRPr="00FD5571" w:rsidRDefault="00E32201" w:rsidP="00E32201">
      <w:pPr>
        <w:spacing w:before="11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158DE04E" w14:textId="77777777" w:rsidR="00E32201" w:rsidRPr="002F25FB" w:rsidRDefault="00E32201" w:rsidP="00E32201">
      <w:pPr>
        <w:spacing w:before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P</w:t>
      </w:r>
      <w:r w:rsidRPr="002F2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rofessional Development</w:t>
      </w:r>
    </w:p>
    <w:p w14:paraId="7EE2CD79" w14:textId="77777777" w:rsidR="00E32201" w:rsidRPr="002F25FB" w:rsidRDefault="00E32201" w:rsidP="00E32201">
      <w:pPr>
        <w:spacing w:before="11"/>
        <w:rPr>
          <w:rFonts w:ascii="Times New Roman" w:hAnsi="Times New Roman" w:cs="Times New Roman"/>
          <w:spacing w:val="-1"/>
          <w:sz w:val="24"/>
          <w:szCs w:val="24"/>
        </w:rPr>
      </w:pPr>
      <w:r w:rsidRPr="002F25FB">
        <w:rPr>
          <w:rFonts w:ascii="Times New Roman" w:hAnsi="Times New Roman" w:cs="Times New Roman"/>
          <w:sz w:val="24"/>
          <w:szCs w:val="24"/>
        </w:rPr>
        <w:t>Coordinated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timely,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relevant</w:t>
      </w:r>
      <w:r w:rsidRPr="002F25F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presentations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expert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guest</w:t>
      </w:r>
      <w:r w:rsidRPr="002F25F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speakers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for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PASSCo</w:t>
      </w:r>
      <w:r w:rsidRPr="002F25F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and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Credentials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Networking</w:t>
      </w:r>
      <w:r w:rsidRPr="002F25FB">
        <w:rPr>
          <w:rFonts w:ascii="Times New Roman" w:hAnsi="Times New Roman" w:cs="Times New Roman"/>
          <w:spacing w:val="33"/>
          <w:w w:val="9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Sub Committee</w:t>
      </w:r>
      <w:r w:rsidRPr="002F25F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(CNS)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for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quarterly</w:t>
      </w:r>
      <w:r w:rsidRPr="002F25F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meeting.</w:t>
      </w:r>
      <w:r w:rsidRPr="002F25F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Professional</w:t>
      </w:r>
      <w:r w:rsidRPr="002F25F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presentations</w:t>
      </w:r>
      <w:r w:rsidRPr="002F25F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included:</w:t>
      </w:r>
    </w:p>
    <w:p w14:paraId="5DF1A38D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befor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5FB">
        <w:rPr>
          <w:rFonts w:ascii="Times New Roman" w:hAnsi="Times New Roman" w:cs="Times New Roman"/>
          <w:b/>
          <w:sz w:val="24"/>
          <w:szCs w:val="24"/>
        </w:rPr>
        <w:t>Overview of the Governor’s Budget Proposal</w:t>
      </w:r>
      <w:r w:rsidRPr="002F25FB">
        <w:rPr>
          <w:rFonts w:ascii="Times New Roman" w:hAnsi="Times New Roman" w:cs="Times New Roman"/>
          <w:sz w:val="24"/>
          <w:szCs w:val="24"/>
        </w:rPr>
        <w:t xml:space="preserve">: </w:t>
      </w:r>
      <w:r w:rsidRPr="002F25FB">
        <w:rPr>
          <w:rFonts w:ascii="Times New Roman" w:hAnsi="Times New Roman" w:cs="Times New Roman"/>
          <w:i/>
          <w:sz w:val="24"/>
          <w:szCs w:val="24"/>
        </w:rPr>
        <w:t>Focus on County Office Funding and Potential Impact on Negotiations</w:t>
      </w:r>
    </w:p>
    <w:p w14:paraId="1A1C3729" w14:textId="77777777" w:rsidR="00E32201" w:rsidRPr="002F25FB" w:rsidRDefault="00E32201" w:rsidP="00E32201">
      <w:pPr>
        <w:pStyle w:val="ListParagraph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2F25FB">
        <w:rPr>
          <w:rFonts w:ascii="Times New Roman" w:hAnsi="Times New Roman" w:cs="Times New Roman"/>
          <w:sz w:val="24"/>
          <w:szCs w:val="24"/>
        </w:rPr>
        <w:t>Patti Herrera, School Services of California Inc.</w:t>
      </w:r>
    </w:p>
    <w:p w14:paraId="477CD8B1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tabs>
          <w:tab w:val="left" w:pos="2980"/>
        </w:tabs>
        <w:spacing w:after="0" w:line="240" w:lineRule="auto"/>
        <w:ind w:right="-20"/>
        <w:rPr>
          <w:rFonts w:ascii="Times New Roman" w:eastAsia="Calibri" w:hAnsi="Times New Roman" w:cs="Times New Roman"/>
          <w:bCs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bCs/>
          <w:sz w:val="24"/>
          <w:szCs w:val="24"/>
        </w:rPr>
        <w:t>Onboarding Ideas for Managers and Best Practices</w:t>
      </w:r>
    </w:p>
    <w:p w14:paraId="1B91CC01" w14:textId="77777777" w:rsidR="00E32201" w:rsidRPr="002F25FB" w:rsidRDefault="00E32201" w:rsidP="00E32201">
      <w:pPr>
        <w:pStyle w:val="ListParagraph"/>
        <w:tabs>
          <w:tab w:val="left" w:pos="2980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z w:val="24"/>
          <w:szCs w:val="24"/>
        </w:rPr>
        <w:t xml:space="preserve">Coleen Johnson and LuAnn </w:t>
      </w:r>
      <w:proofErr w:type="spellStart"/>
      <w:r w:rsidRPr="002F25FB">
        <w:rPr>
          <w:rFonts w:ascii="Times New Roman" w:eastAsia="Calibri" w:hAnsi="Times New Roman" w:cs="Times New Roman"/>
          <w:bCs/>
          <w:sz w:val="24"/>
          <w:szCs w:val="24"/>
        </w:rPr>
        <w:t>Lantsberger</w:t>
      </w:r>
      <w:proofErr w:type="spellEnd"/>
      <w:r w:rsidRPr="002F25FB">
        <w:rPr>
          <w:rFonts w:ascii="Times New Roman" w:eastAsia="Calibri" w:hAnsi="Times New Roman" w:cs="Times New Roman"/>
          <w:bCs/>
          <w:sz w:val="24"/>
          <w:szCs w:val="24"/>
        </w:rPr>
        <w:t>, El Dorado COE</w:t>
      </w:r>
    </w:p>
    <w:p w14:paraId="434C03B3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sz w:val="24"/>
          <w:szCs w:val="24"/>
        </w:rPr>
        <w:t>ADA/FEHA Compliance: Mock Advanced Interactive Process and Marijuana Use in California: A Brief Employer’s Guide</w:t>
      </w:r>
    </w:p>
    <w:p w14:paraId="5636D2DA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hAnsi="Times New Roman" w:cs="Times New Roman"/>
          <w:sz w:val="24"/>
          <w:szCs w:val="24"/>
        </w:rPr>
        <w:t>Rachel Shaw, Principal Consultant</w:t>
      </w:r>
      <w:r w:rsidRPr="002F25FB">
        <w:rPr>
          <w:rFonts w:ascii="Times New Roman" w:hAnsi="Times New Roman" w:cs="Times New Roman"/>
          <w:sz w:val="24"/>
          <w:szCs w:val="24"/>
        </w:rPr>
        <w:br/>
        <w:t xml:space="preserve">Shaw HR Consulting, Inc. </w:t>
      </w:r>
    </w:p>
    <w:p w14:paraId="1043D375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HR Related Legislation and Budget Update</w:t>
      </w:r>
      <w:r w:rsidRPr="002F25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13F650" w14:textId="77777777" w:rsidR="00E32201" w:rsidRPr="002F25FB" w:rsidRDefault="00E32201" w:rsidP="00E32201">
      <w:pPr>
        <w:pStyle w:val="ListParagraph"/>
        <w:spacing w:before="11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Serette Kaminski, Policy Director, Educational Services, CCSESA</w:t>
      </w: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br/>
        <w:t>Coleen Johnson, Executive Director of Personnel Services, El Dorado COE</w:t>
      </w: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br/>
        <w:t>Steve Henderson, Director, Advocacy &amp; Public Affairs</w:t>
      </w:r>
    </w:p>
    <w:p w14:paraId="39DD277D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Having Hard Conversations</w:t>
      </w:r>
    </w:p>
    <w:p w14:paraId="7440CABC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Jennifer Abrams, Communications Consultant</w:t>
      </w: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74AE96D0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Advanced FRISK Leadership Training</w:t>
      </w:r>
    </w:p>
    <w:p w14:paraId="68DCA7F7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Peter A.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Schaffert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Senior Counsel, Atkinson,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Andelson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Loya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Ruud &amp;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Romo</w:t>
      </w:r>
      <w:proofErr w:type="spellEnd"/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7424990D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Title IX: Best Practices for Administrators and Responsible Employees</w:t>
      </w:r>
    </w:p>
    <w:p w14:paraId="3B107E43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Michelle Cannon, Attorney at Law, Lozano-Smith Law Firm</w:t>
      </w: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02C8919B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Sexual Harassment, the #</w:t>
      </w:r>
      <w:proofErr w:type="spellStart"/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MeToo</w:t>
      </w:r>
      <w:proofErr w:type="spellEnd"/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Movement and Action Imperatives for Every Human Resources Department</w:t>
      </w:r>
    </w:p>
    <w:p w14:paraId="6386A2CD" w14:textId="77777777" w:rsidR="00E32201" w:rsidRPr="002F25FB" w:rsidRDefault="00E32201" w:rsidP="00E32201">
      <w:pPr>
        <w:pStyle w:val="ListParagraph"/>
        <w:spacing w:before="11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Sandra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Woliver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Attorney at Law,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Dannis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Woliver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Kelley</w:t>
      </w:r>
    </w:p>
    <w:p w14:paraId="3F2074DB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Tami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Essis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Culkar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Attorney at Law,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Dannis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Woliver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Kelley</w:t>
      </w: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5B2FD2FE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Best Practices Disaster Response Panel</w:t>
      </w:r>
    </w:p>
    <w:p w14:paraId="54BE4785" w14:textId="77777777" w:rsidR="00E32201" w:rsidRPr="002F25FB" w:rsidRDefault="00E32201" w:rsidP="00E32201">
      <w:pPr>
        <w:pStyle w:val="ListParagraph"/>
        <w:spacing w:before="11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Mari Baptista, Santa Barbara CEO</w:t>
      </w:r>
    </w:p>
    <w:p w14:paraId="22CA8CB7" w14:textId="77777777" w:rsidR="00E32201" w:rsidRPr="002F25FB" w:rsidRDefault="00E32201" w:rsidP="00E32201">
      <w:pPr>
        <w:pStyle w:val="ListParagraph"/>
        <w:spacing w:before="11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Teri Gern, Ventura COE</w:t>
      </w:r>
    </w:p>
    <w:p w14:paraId="4F850253" w14:textId="77777777" w:rsidR="00E32201" w:rsidRPr="002F25FB" w:rsidRDefault="00E32201" w:rsidP="00E32201">
      <w:pPr>
        <w:pStyle w:val="ListParagraph"/>
        <w:spacing w:before="11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John Laughlin, Sonoma COE</w:t>
      </w:r>
    </w:p>
    <w:p w14:paraId="3CB70CAF" w14:textId="77777777" w:rsidR="00E32201" w:rsidRPr="002F25FB" w:rsidRDefault="00E32201" w:rsidP="00E32201">
      <w:pPr>
        <w:pStyle w:val="ListParagraph"/>
        <w:spacing w:before="11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Noelle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DeBortoli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, Tehama COE</w:t>
      </w:r>
    </w:p>
    <w:p w14:paraId="556E69F1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Jodie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VaOrnum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, Shasta COE</w:t>
      </w: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07E330A0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When Discipline and Disability Intersect</w:t>
      </w:r>
    </w:p>
    <w:p w14:paraId="31CD1715" w14:textId="77777777" w:rsidR="00E32201" w:rsidRPr="002F25FB" w:rsidRDefault="00E32201" w:rsidP="00E32201">
      <w:pPr>
        <w:pStyle w:val="ListParagraph"/>
        <w:spacing w:before="11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2F25FB">
        <w:rPr>
          <w:rFonts w:ascii="Times New Roman" w:eastAsia="Calibri" w:hAnsi="Times New Roman" w:cs="Times New Roman"/>
          <w:spacing w:val="1"/>
          <w:sz w:val="24"/>
          <w:szCs w:val="24"/>
        </w:rPr>
        <w:t>Marleen Sacks, Partner</w:t>
      </w:r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Atkinson,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Andelson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Loya</w:t>
      </w:r>
      <w:proofErr w:type="spellEnd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Ruud &amp; </w:t>
      </w:r>
      <w:proofErr w:type="spellStart"/>
      <w:r w:rsidRPr="002F25F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Romo</w:t>
      </w:r>
      <w:proofErr w:type="spellEnd"/>
    </w:p>
    <w:p w14:paraId="23FB59DF" w14:textId="77777777" w:rsidR="00E32201" w:rsidRPr="002F25FB" w:rsidRDefault="00E32201" w:rsidP="00E32201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lastRenderedPageBreak/>
        <w:t>A</w:t>
      </w:r>
      <w:r w:rsidRPr="002F25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dvocate for P</w:t>
      </w:r>
      <w:r w:rsidRPr="002F25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ublic Education on Behalf of</w:t>
      </w:r>
      <w:r w:rsidRPr="002F25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CCSESA</w:t>
      </w:r>
    </w:p>
    <w:p w14:paraId="7CB3804C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PASSCo legislative representative actively participated on the CCSESA State and Federal Legislative Committee on Human Resources issues and presented to PASSCo members during quarterly meetings.</w:t>
      </w:r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D4DDDF8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F493E65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S</w:t>
      </w:r>
      <w:r w:rsidRPr="002F2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erve as a Resource</w:t>
      </w:r>
    </w:p>
    <w:p w14:paraId="37EB9796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42328BC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PASSCo members actively engaged in one of the five Action Groups listed below.  The purpose of the Action Groups is to provide digital resources </w:t>
      </w:r>
      <w:proofErr w:type="gramStart"/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 order to</w:t>
      </w:r>
      <w:proofErr w:type="gramEnd"/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support, assist, and train COE Human Resources personnel to strengthen the service and leadership capabilities in support of students, schools, districts and communities.  </w:t>
      </w:r>
      <w:r w:rsidRPr="002F25FB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    </w:t>
      </w:r>
    </w:p>
    <w:p w14:paraId="33DEACEF" w14:textId="77777777" w:rsidR="00E32201" w:rsidRPr="002F25FB" w:rsidRDefault="00E32201" w:rsidP="00E32201">
      <w:pPr>
        <w:pStyle w:val="ListParagraph"/>
        <w:widowControl w:val="0"/>
        <w:numPr>
          <w:ilvl w:val="0"/>
          <w:numId w:val="2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Best Practices in Hiring</w:t>
      </w:r>
    </w:p>
    <w:p w14:paraId="009D113D" w14:textId="77777777" w:rsidR="00E32201" w:rsidRPr="002F25FB" w:rsidRDefault="00E32201" w:rsidP="00E32201">
      <w:pPr>
        <w:pStyle w:val="ListParagraph"/>
        <w:widowControl w:val="0"/>
        <w:numPr>
          <w:ilvl w:val="0"/>
          <w:numId w:val="2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Employee Performance</w:t>
      </w:r>
    </w:p>
    <w:p w14:paraId="24AAFE6B" w14:textId="39D84703" w:rsidR="00E32201" w:rsidRPr="002F25FB" w:rsidRDefault="00E32201" w:rsidP="00E32201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Merit System and Classified Employment</w:t>
      </w:r>
    </w:p>
    <w:p w14:paraId="4EEF1D9F" w14:textId="77777777" w:rsidR="00E32201" w:rsidRPr="002F25FB" w:rsidRDefault="00E32201" w:rsidP="00E32201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Negotiations</w:t>
      </w:r>
    </w:p>
    <w:p w14:paraId="46503E6E" w14:textId="77777777" w:rsidR="00E32201" w:rsidRPr="002F25FB" w:rsidRDefault="00E32201" w:rsidP="00E32201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Personnel Management</w:t>
      </w:r>
    </w:p>
    <w:p w14:paraId="0F77E612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</w:pPr>
    </w:p>
    <w:p w14:paraId="05C1E76E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S</w:t>
      </w:r>
      <w:r w:rsidRPr="002F2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trengthen Partnerships</w:t>
      </w:r>
    </w:p>
    <w:p w14:paraId="7AD824D9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10A9A62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Continued to cultivate relations with critical agency groups, such as the CTC, CDE, Association of California School Administrators (ACSA), Cooperative Organization for the Development of Employee Selection Procedures (CODESP)</w:t>
      </w:r>
      <w:r w:rsidRPr="002F2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California Association of School Business Officials (CASBO), and </w:t>
      </w:r>
      <w:proofErr w:type="spellStart"/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Edjoin</w:t>
      </w:r>
      <w:proofErr w:type="spellEnd"/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Invited agency leaders to quarterly PASSCo and CNS meetings to provide updates on key issues such as the following:</w:t>
      </w:r>
    </w:p>
    <w:p w14:paraId="1ED17DB1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5CFABD7" w14:textId="77777777" w:rsidR="00E32201" w:rsidRPr="002F25FB" w:rsidRDefault="00E32201" w:rsidP="00E32201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sz w:val="24"/>
          <w:szCs w:val="24"/>
        </w:rPr>
        <w:t>CTC Administrator Performance Assessment</w:t>
      </w:r>
    </w:p>
    <w:p w14:paraId="6B004E50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 w:rsidRPr="002F25FB">
        <w:rPr>
          <w:rFonts w:ascii="Times New Roman" w:hAnsi="Times New Roman" w:cs="Times New Roman"/>
          <w:sz w:val="24"/>
          <w:szCs w:val="24"/>
        </w:rPr>
        <w:t>Reising</w:t>
      </w:r>
      <w:proofErr w:type="spellEnd"/>
      <w:r w:rsidRPr="002F25FB">
        <w:rPr>
          <w:rFonts w:ascii="Times New Roman" w:hAnsi="Times New Roman" w:cs="Times New Roman"/>
          <w:sz w:val="24"/>
          <w:szCs w:val="24"/>
        </w:rPr>
        <w:t>, Director of Performance Assessment Development, CTC</w:t>
      </w:r>
      <w:r w:rsidRPr="002F25FB">
        <w:rPr>
          <w:rFonts w:ascii="Times New Roman" w:hAnsi="Times New Roman" w:cs="Times New Roman"/>
          <w:sz w:val="24"/>
          <w:szCs w:val="24"/>
        </w:rPr>
        <w:br/>
        <w:t xml:space="preserve">Tina </w:t>
      </w:r>
      <w:proofErr w:type="spellStart"/>
      <w:r w:rsidRPr="002F25FB">
        <w:rPr>
          <w:rFonts w:ascii="Times New Roman" w:hAnsi="Times New Roman" w:cs="Times New Roman"/>
          <w:sz w:val="24"/>
          <w:szCs w:val="24"/>
        </w:rPr>
        <w:t>Frushour</w:t>
      </w:r>
      <w:proofErr w:type="spellEnd"/>
      <w:r w:rsidRPr="002F25FB">
        <w:rPr>
          <w:rFonts w:ascii="Times New Roman" w:hAnsi="Times New Roman" w:cs="Times New Roman"/>
          <w:sz w:val="24"/>
          <w:szCs w:val="24"/>
        </w:rPr>
        <w:t xml:space="preserve">, Program Manager, Evaluation Systems Group of Pearson </w:t>
      </w:r>
      <w:r w:rsidRPr="002F25FB">
        <w:rPr>
          <w:rFonts w:ascii="Times New Roman" w:hAnsi="Times New Roman" w:cs="Times New Roman"/>
          <w:sz w:val="24"/>
          <w:szCs w:val="24"/>
        </w:rPr>
        <w:br/>
        <w:t xml:space="preserve">Kathy </w:t>
      </w:r>
      <w:proofErr w:type="spellStart"/>
      <w:r w:rsidRPr="002F25FB">
        <w:rPr>
          <w:rFonts w:ascii="Times New Roman" w:hAnsi="Times New Roman" w:cs="Times New Roman"/>
          <w:sz w:val="24"/>
          <w:szCs w:val="24"/>
        </w:rPr>
        <w:t>Condren</w:t>
      </w:r>
      <w:proofErr w:type="spellEnd"/>
      <w:r w:rsidRPr="002F25FB">
        <w:rPr>
          <w:rFonts w:ascii="Times New Roman" w:hAnsi="Times New Roman" w:cs="Times New Roman"/>
          <w:sz w:val="24"/>
          <w:szCs w:val="24"/>
        </w:rPr>
        <w:t xml:space="preserve">, Director, Credential &amp; Certification Programs, </w:t>
      </w:r>
      <w:r w:rsidRPr="002F25FB">
        <w:rPr>
          <w:rFonts w:ascii="Times New Roman" w:hAnsi="Times New Roman" w:cs="Times New Roman"/>
          <w:sz w:val="24"/>
          <w:szCs w:val="24"/>
        </w:rPr>
        <w:br/>
        <w:t>Madera County Superintendent of Schools</w:t>
      </w:r>
      <w:r w:rsidRPr="002F25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5C952E5" w14:textId="77777777" w:rsidR="00E32201" w:rsidRPr="002F25FB" w:rsidRDefault="00E32201" w:rsidP="00E32201">
      <w:pPr>
        <w:pStyle w:val="ListParagraph"/>
        <w:widowControl w:val="0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5FB">
        <w:rPr>
          <w:rFonts w:ascii="Times New Roman" w:eastAsia="Calibri" w:hAnsi="Times New Roman" w:cs="Times New Roman"/>
          <w:b/>
          <w:sz w:val="24"/>
          <w:szCs w:val="24"/>
        </w:rPr>
        <w:t>EdJoin</w:t>
      </w:r>
      <w:proofErr w:type="spellEnd"/>
      <w:r w:rsidRPr="002F25FB">
        <w:rPr>
          <w:rFonts w:ascii="Times New Roman" w:eastAsia="Calibri" w:hAnsi="Times New Roman" w:cs="Times New Roman"/>
          <w:b/>
          <w:sz w:val="24"/>
          <w:szCs w:val="24"/>
        </w:rPr>
        <w:t xml:space="preserve"> Interview and PIP &amp; </w:t>
      </w:r>
      <w:proofErr w:type="spellStart"/>
      <w:r w:rsidRPr="002F25FB">
        <w:rPr>
          <w:rFonts w:ascii="Times New Roman" w:eastAsia="Calibri" w:hAnsi="Times New Roman" w:cs="Times New Roman"/>
          <w:b/>
          <w:sz w:val="24"/>
          <w:szCs w:val="24"/>
        </w:rPr>
        <w:t>STSPApplications</w:t>
      </w:r>
      <w:proofErr w:type="spellEnd"/>
    </w:p>
    <w:p w14:paraId="177DCA2D" w14:textId="77777777" w:rsidR="00E32201" w:rsidRPr="002F25FB" w:rsidRDefault="00E32201" w:rsidP="00E3220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t xml:space="preserve">Johnny Arguelles, </w:t>
      </w:r>
      <w:proofErr w:type="spellStart"/>
      <w:r w:rsidRPr="002F25FB">
        <w:rPr>
          <w:rFonts w:ascii="Times New Roman" w:eastAsia="Calibri" w:hAnsi="Times New Roman" w:cs="Times New Roman"/>
          <w:sz w:val="24"/>
          <w:szCs w:val="24"/>
        </w:rPr>
        <w:t>Edjoin</w:t>
      </w:r>
      <w:proofErr w:type="spellEnd"/>
      <w:r w:rsidRPr="002F25FB">
        <w:rPr>
          <w:rFonts w:ascii="Times New Roman" w:eastAsia="Calibri" w:hAnsi="Times New Roman" w:cs="Times New Roman"/>
          <w:sz w:val="24"/>
          <w:szCs w:val="24"/>
        </w:rPr>
        <w:t xml:space="preserve"> Division Director </w:t>
      </w:r>
      <w:r w:rsidRPr="002F25FB">
        <w:rPr>
          <w:rFonts w:ascii="Times New Roman" w:eastAsia="Calibri" w:hAnsi="Times New Roman" w:cs="Times New Roman"/>
          <w:sz w:val="24"/>
          <w:szCs w:val="24"/>
        </w:rPr>
        <w:br/>
        <w:t>Gary Flores, System Specialist</w:t>
      </w:r>
      <w:r w:rsidRPr="002F25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FC1CF8D" w14:textId="77777777" w:rsidR="00E32201" w:rsidRPr="002F25FB" w:rsidRDefault="00E32201" w:rsidP="00E32201">
      <w:pPr>
        <w:pStyle w:val="ListParagraph"/>
        <w:widowControl w:val="0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sz w:val="24"/>
          <w:szCs w:val="24"/>
        </w:rPr>
        <w:t>Ensuring Equitable Access to Excellent Educators Under ESSA</w:t>
      </w:r>
    </w:p>
    <w:p w14:paraId="59443EB2" w14:textId="77777777" w:rsidR="00E32201" w:rsidRPr="002F25FB" w:rsidRDefault="00E32201" w:rsidP="00E3220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t xml:space="preserve">Heather Mattson, </w:t>
      </w:r>
      <w:proofErr w:type="spellStart"/>
      <w:r w:rsidRPr="002F25FB">
        <w:rPr>
          <w:rFonts w:ascii="Times New Roman" w:eastAsia="Calibri" w:hAnsi="Times New Roman" w:cs="Times New Roman"/>
          <w:sz w:val="24"/>
          <w:szCs w:val="24"/>
        </w:rPr>
        <w:t>WestEd</w:t>
      </w:r>
      <w:proofErr w:type="spellEnd"/>
    </w:p>
    <w:p w14:paraId="2A2610C7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t xml:space="preserve">Erin </w:t>
      </w:r>
      <w:proofErr w:type="spellStart"/>
      <w:r w:rsidRPr="002F25FB">
        <w:rPr>
          <w:rFonts w:ascii="Times New Roman" w:eastAsia="Calibri" w:hAnsi="Times New Roman" w:cs="Times New Roman"/>
          <w:sz w:val="24"/>
          <w:szCs w:val="24"/>
        </w:rPr>
        <w:t>Koepke</w:t>
      </w:r>
      <w:proofErr w:type="spellEnd"/>
      <w:r w:rsidRPr="002F25FB">
        <w:rPr>
          <w:rFonts w:ascii="Times New Roman" w:eastAsia="Calibri" w:hAnsi="Times New Roman" w:cs="Times New Roman"/>
          <w:sz w:val="24"/>
          <w:szCs w:val="24"/>
        </w:rPr>
        <w:t>, California Department of Education</w:t>
      </w:r>
      <w:r w:rsidRPr="002F25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15E5B2B" w14:textId="77777777" w:rsidR="00E32201" w:rsidRPr="002F25FB" w:rsidRDefault="00E32201" w:rsidP="00E32201">
      <w:pPr>
        <w:pStyle w:val="ListParagraph"/>
        <w:widowControl w:val="0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sz w:val="24"/>
          <w:szCs w:val="24"/>
        </w:rPr>
        <w:t>Educational Specialist Credential Changes, Teacher Residency Grant Program and Local Solutions Grant</w:t>
      </w:r>
    </w:p>
    <w:p w14:paraId="6BDC2EED" w14:textId="77777777" w:rsidR="00E32201" w:rsidRPr="002F25FB" w:rsidRDefault="00E32201" w:rsidP="00E3220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t xml:space="preserve">Mary </w:t>
      </w:r>
      <w:proofErr w:type="spellStart"/>
      <w:r w:rsidRPr="002F25FB">
        <w:rPr>
          <w:rFonts w:ascii="Times New Roman" w:eastAsia="Calibri" w:hAnsi="Times New Roman" w:cs="Times New Roman"/>
          <w:sz w:val="24"/>
          <w:szCs w:val="24"/>
        </w:rPr>
        <w:t>Vixie</w:t>
      </w:r>
      <w:proofErr w:type="spellEnd"/>
      <w:r w:rsidRPr="002F25FB">
        <w:rPr>
          <w:rFonts w:ascii="Times New Roman" w:eastAsia="Calibri" w:hAnsi="Times New Roman" w:cs="Times New Roman"/>
          <w:sz w:val="24"/>
          <w:szCs w:val="24"/>
        </w:rPr>
        <w:t>-Sandy, Ed.D., Executive Director, CTC</w:t>
      </w:r>
    </w:p>
    <w:p w14:paraId="79011DAD" w14:textId="77777777" w:rsidR="00E32201" w:rsidRPr="002F25FB" w:rsidRDefault="00E32201" w:rsidP="00E3220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t>Teri Clark, Director, CTC</w:t>
      </w:r>
    </w:p>
    <w:p w14:paraId="3ADC5F1F" w14:textId="77777777" w:rsidR="00E32201" w:rsidRPr="002F25FB" w:rsidRDefault="00E32201" w:rsidP="00E3220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William </w:t>
      </w:r>
      <w:proofErr w:type="spellStart"/>
      <w:r w:rsidRPr="002F25FB">
        <w:rPr>
          <w:rFonts w:ascii="Times New Roman" w:eastAsia="Calibri" w:hAnsi="Times New Roman" w:cs="Times New Roman"/>
          <w:sz w:val="24"/>
          <w:szCs w:val="24"/>
        </w:rPr>
        <w:t>Hatrick</w:t>
      </w:r>
      <w:proofErr w:type="spellEnd"/>
      <w:r w:rsidRPr="002F25FB">
        <w:rPr>
          <w:rFonts w:ascii="Times New Roman" w:eastAsia="Calibri" w:hAnsi="Times New Roman" w:cs="Times New Roman"/>
          <w:sz w:val="24"/>
          <w:szCs w:val="24"/>
        </w:rPr>
        <w:t>, Consultant, CTC</w:t>
      </w:r>
    </w:p>
    <w:p w14:paraId="333A0A0B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t xml:space="preserve">Sarah </w:t>
      </w:r>
      <w:proofErr w:type="spellStart"/>
      <w:r w:rsidRPr="002F25FB">
        <w:rPr>
          <w:rFonts w:ascii="Times New Roman" w:eastAsia="Calibri" w:hAnsi="Times New Roman" w:cs="Times New Roman"/>
          <w:sz w:val="24"/>
          <w:szCs w:val="24"/>
        </w:rPr>
        <w:t>Solari</w:t>
      </w:r>
      <w:proofErr w:type="spellEnd"/>
      <w:r w:rsidRPr="002F25FB">
        <w:rPr>
          <w:rFonts w:ascii="Times New Roman" w:eastAsia="Calibri" w:hAnsi="Times New Roman" w:cs="Times New Roman"/>
          <w:sz w:val="24"/>
          <w:szCs w:val="24"/>
        </w:rPr>
        <w:t>, Consultant, CTC</w:t>
      </w:r>
      <w:r w:rsidRPr="002F25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A02368" w14:textId="77777777" w:rsidR="00E32201" w:rsidRPr="002F25FB" w:rsidRDefault="00E32201" w:rsidP="00E32201">
      <w:pPr>
        <w:pStyle w:val="ListParagraph"/>
        <w:widowControl w:val="0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sz w:val="24"/>
          <w:szCs w:val="24"/>
        </w:rPr>
        <w:t xml:space="preserve">California Center for Teaching Careers Update, </w:t>
      </w:r>
      <w:proofErr w:type="spellStart"/>
      <w:r w:rsidRPr="002F25FB">
        <w:rPr>
          <w:rFonts w:ascii="Times New Roman" w:eastAsia="Calibri" w:hAnsi="Times New Roman" w:cs="Times New Roman"/>
          <w:b/>
          <w:sz w:val="24"/>
          <w:szCs w:val="24"/>
        </w:rPr>
        <w:t>Vortal</w:t>
      </w:r>
      <w:proofErr w:type="spellEnd"/>
      <w:r w:rsidRPr="002F25FB">
        <w:rPr>
          <w:rFonts w:ascii="Times New Roman" w:eastAsia="Calibri" w:hAnsi="Times New Roman" w:cs="Times New Roman"/>
          <w:b/>
          <w:sz w:val="24"/>
          <w:szCs w:val="24"/>
        </w:rPr>
        <w:t xml:space="preserve"> Demo, PIP/STSP and PSA Campaign Update</w:t>
      </w:r>
    </w:p>
    <w:p w14:paraId="1E7B3DB3" w14:textId="2F64E276" w:rsidR="00E32201" w:rsidRPr="002F25FB" w:rsidRDefault="00E32201" w:rsidP="00E3220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t xml:space="preserve">Donna Glassman-Sommer, </w:t>
      </w:r>
      <w:bookmarkStart w:id="0" w:name="_GoBack"/>
      <w:bookmarkEnd w:id="0"/>
      <w:r w:rsidRPr="002F25FB">
        <w:rPr>
          <w:rFonts w:ascii="Times New Roman" w:eastAsia="Calibri" w:hAnsi="Times New Roman" w:cs="Times New Roman"/>
          <w:sz w:val="24"/>
          <w:szCs w:val="24"/>
        </w:rPr>
        <w:t>Executive Director</w:t>
      </w:r>
    </w:p>
    <w:p w14:paraId="78FACB99" w14:textId="77777777" w:rsidR="00E32201" w:rsidRPr="002F25FB" w:rsidRDefault="00E32201" w:rsidP="00E32201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t>Marvin Lopez, Program and Recruitment Coordinator</w:t>
      </w:r>
      <w:r w:rsidRPr="002F25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861A90A" w14:textId="77777777" w:rsidR="00E32201" w:rsidRPr="002F25FB" w:rsidRDefault="00E32201" w:rsidP="00E32201">
      <w:pPr>
        <w:pStyle w:val="ListParagraph"/>
        <w:widowControl w:val="0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b/>
          <w:sz w:val="24"/>
          <w:szCs w:val="24"/>
        </w:rPr>
        <w:t>Classified Summer Assistance Program</w:t>
      </w:r>
    </w:p>
    <w:p w14:paraId="659EB33B" w14:textId="77777777" w:rsidR="00E32201" w:rsidRPr="002F25FB" w:rsidRDefault="00E32201" w:rsidP="00E3220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eastAsia="Calibri" w:hAnsi="Times New Roman" w:cs="Times New Roman"/>
          <w:sz w:val="24"/>
          <w:szCs w:val="24"/>
        </w:rPr>
        <w:t>Derrick Andrade, Fiscal Consultant, California Department of Education</w:t>
      </w:r>
    </w:p>
    <w:p w14:paraId="144ECD08" w14:textId="77777777" w:rsidR="00E32201" w:rsidRPr="002F25FB" w:rsidRDefault="00E32201" w:rsidP="00E32201">
      <w:pPr>
        <w:pStyle w:val="ListParagraph"/>
        <w:widowControl w:val="0"/>
        <w:numPr>
          <w:ilvl w:val="0"/>
          <w:numId w:val="2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2F25FB">
        <w:rPr>
          <w:rFonts w:ascii="Times New Roman" w:hAnsi="Times New Roman" w:cs="Times New Roman"/>
          <w:b/>
          <w:bCs/>
          <w:sz w:val="24"/>
          <w:szCs w:val="24"/>
        </w:rPr>
        <w:t>California Labor Management Initiative</w:t>
      </w:r>
    </w:p>
    <w:p w14:paraId="2E1C6348" w14:textId="77777777" w:rsidR="00E32201" w:rsidRPr="002F25FB" w:rsidRDefault="00E32201" w:rsidP="00E3220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2F25FB">
        <w:rPr>
          <w:rFonts w:ascii="Times New Roman" w:hAnsi="Times New Roman" w:cs="Times New Roman"/>
          <w:bCs/>
          <w:sz w:val="24"/>
          <w:szCs w:val="24"/>
        </w:rPr>
        <w:t>Ed Honowitz, Senior Project Director</w:t>
      </w:r>
    </w:p>
    <w:p w14:paraId="12197D8D" w14:textId="77777777" w:rsidR="00E32201" w:rsidRPr="002F25FB" w:rsidRDefault="00E32201" w:rsidP="00E32201">
      <w:pPr>
        <w:spacing w:after="0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2F2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C</w:t>
      </w:r>
      <w:r w:rsidRPr="002F2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ollaborate: </w:t>
      </w:r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Continued to build the PASSCo listserv capacity and information on PASSCo webpage for member use.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Supported,</w:t>
      </w:r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assisted,</w:t>
      </w:r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and</w:t>
      </w:r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trained</w:t>
      </w:r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COE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Human</w:t>
      </w:r>
      <w:r w:rsidRPr="002F25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Resources</w:t>
      </w:r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personnel</w:t>
      </w:r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2F25FB">
        <w:rPr>
          <w:rFonts w:ascii="Times New Roman" w:hAnsi="Times New Roman" w:cs="Times New Roman"/>
          <w:sz w:val="24"/>
          <w:szCs w:val="24"/>
        </w:rPr>
        <w:t>provide</w:t>
      </w:r>
      <w:r w:rsidRPr="002F25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assistance</w:t>
      </w:r>
      <w:r w:rsidRPr="002F25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to</w:t>
      </w:r>
      <w:proofErr w:type="gramEnd"/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school</w:t>
      </w:r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districts</w:t>
      </w:r>
      <w:r w:rsidRPr="002F25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and</w:t>
      </w:r>
      <w:r w:rsidRPr="002F25FB">
        <w:rPr>
          <w:rFonts w:ascii="Times New Roman" w:hAnsi="Times New Roman" w:cs="Times New Roman"/>
          <w:spacing w:val="35"/>
          <w:w w:val="9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COE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programs.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PASSCo members utilized the COE-HR listserv to seek answers to challenging operational questions and problems unique to COE human resources issues.</w:t>
      </w:r>
    </w:p>
    <w:p w14:paraId="76F24D21" w14:textId="77777777" w:rsidR="00E32201" w:rsidRPr="002F25FB" w:rsidRDefault="00E32201" w:rsidP="00E32201">
      <w:pPr>
        <w:pStyle w:val="BodyText"/>
        <w:ind w:right="112" w:firstLine="0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</w:p>
    <w:p w14:paraId="4885F30F" w14:textId="77777777" w:rsidR="00E32201" w:rsidRPr="002F25FB" w:rsidRDefault="00E32201" w:rsidP="00E3220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2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O</w:t>
      </w:r>
      <w:r w:rsidRPr="002F2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utreach: </w:t>
      </w:r>
      <w:r w:rsidRPr="002F2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Organized networking activities during the quarterly meetings and committed to contacting new members prior to general session meetings to encourage their attendance.  </w:t>
      </w:r>
    </w:p>
    <w:p w14:paraId="55CA5AE4" w14:textId="77777777" w:rsidR="00E32201" w:rsidRPr="002F25FB" w:rsidRDefault="00E32201" w:rsidP="00E32201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5FB">
        <w:rPr>
          <w:rFonts w:ascii="Times New Roman" w:hAnsi="Times New Roman" w:cs="Times New Roman"/>
          <w:spacing w:val="-1"/>
          <w:sz w:val="24"/>
          <w:szCs w:val="24"/>
        </w:rPr>
        <w:t>Shared</w:t>
      </w:r>
      <w:r w:rsidRPr="002F25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expertise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through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round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table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discussion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during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2F25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25FB">
        <w:rPr>
          <w:rFonts w:ascii="Times New Roman" w:hAnsi="Times New Roman" w:cs="Times New Roman"/>
          <w:sz w:val="24"/>
          <w:szCs w:val="24"/>
        </w:rPr>
        <w:t>quarterly meeting.</w:t>
      </w:r>
    </w:p>
    <w:p w14:paraId="4F0DD1DE" w14:textId="77777777" w:rsidR="00E32201" w:rsidRPr="002F25FB" w:rsidRDefault="00E32201" w:rsidP="00E32201">
      <w:pPr>
        <w:pStyle w:val="BodyText"/>
        <w:ind w:right="293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603900D9" w14:textId="77777777" w:rsidR="00E32201" w:rsidRPr="002F25FB" w:rsidRDefault="00E32201" w:rsidP="00E32201">
      <w:pPr>
        <w:pStyle w:val="BodyText"/>
        <w:ind w:right="293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5E25E73" w14:textId="77777777" w:rsidR="00E32201" w:rsidRPr="002F25FB" w:rsidRDefault="00E32201" w:rsidP="00E32201">
      <w:pPr>
        <w:pStyle w:val="BodyText"/>
        <w:ind w:right="293"/>
        <w:rPr>
          <w:rFonts w:ascii="Times New Roman" w:hAnsi="Times New Roman" w:cs="Times New Roman"/>
          <w:bCs/>
          <w:sz w:val="24"/>
          <w:szCs w:val="24"/>
        </w:rPr>
      </w:pPr>
    </w:p>
    <w:p w14:paraId="584E1E8B" w14:textId="77777777" w:rsidR="00E32201" w:rsidRPr="002F25FB" w:rsidRDefault="00E32201" w:rsidP="00E32201">
      <w:pPr>
        <w:pStyle w:val="BodyText"/>
        <w:ind w:right="293"/>
        <w:rPr>
          <w:rFonts w:ascii="Times New Roman" w:hAnsi="Times New Roman" w:cs="Times New Roman"/>
          <w:bCs/>
          <w:sz w:val="24"/>
          <w:szCs w:val="24"/>
        </w:rPr>
      </w:pPr>
    </w:p>
    <w:p w14:paraId="294F8CFF" w14:textId="77892799" w:rsidR="00EC5BD2" w:rsidRPr="00E32201" w:rsidRDefault="004A5638" w:rsidP="00E32201">
      <w:r w:rsidRPr="00E32201">
        <w:t xml:space="preserve"> </w:t>
      </w:r>
    </w:p>
    <w:sectPr w:rsidR="00EC5BD2" w:rsidRPr="00E32201" w:rsidSect="00520F1E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E13F" w14:textId="77777777" w:rsidR="003A21A0" w:rsidRDefault="003A21A0" w:rsidP="00703962">
      <w:pPr>
        <w:spacing w:after="0" w:line="240" w:lineRule="auto"/>
      </w:pPr>
      <w:r>
        <w:separator/>
      </w:r>
    </w:p>
  </w:endnote>
  <w:endnote w:type="continuationSeparator" w:id="0">
    <w:p w14:paraId="3EA5DAD2" w14:textId="77777777" w:rsidR="003A21A0" w:rsidRDefault="003A21A0" w:rsidP="007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65BD" w14:textId="77777777" w:rsidR="00525F56" w:rsidRDefault="00525F56" w:rsidP="00525F56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3058" w14:textId="77777777" w:rsidR="00525F56" w:rsidRDefault="00525F56" w:rsidP="00525F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9DE1" w14:textId="77777777" w:rsidR="003A21A0" w:rsidRDefault="003A21A0" w:rsidP="00703962">
      <w:pPr>
        <w:spacing w:after="0" w:line="240" w:lineRule="auto"/>
      </w:pPr>
      <w:r>
        <w:separator/>
      </w:r>
    </w:p>
  </w:footnote>
  <w:footnote w:type="continuationSeparator" w:id="0">
    <w:p w14:paraId="517A2F92" w14:textId="77777777" w:rsidR="003A21A0" w:rsidRDefault="003A21A0" w:rsidP="007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7D53" w14:textId="77777777" w:rsidR="004F53FF" w:rsidRDefault="004F53FF" w:rsidP="004F53FF">
    <w:pPr>
      <w:pStyle w:val="Header"/>
      <w:ind w:left="-1152"/>
    </w:pPr>
    <w:r>
      <w:rPr>
        <w:noProof/>
      </w:rPr>
      <w:drawing>
        <wp:inline distT="0" distB="0" distL="0" distR="0" wp14:anchorId="0C262B0C" wp14:editId="2F4E329E">
          <wp:extent cx="2121535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A78"/>
    <w:multiLevelType w:val="hybridMultilevel"/>
    <w:tmpl w:val="A5CE3C2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D035F69"/>
    <w:multiLevelType w:val="hybridMultilevel"/>
    <w:tmpl w:val="33AA7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59B"/>
    <w:multiLevelType w:val="hybridMultilevel"/>
    <w:tmpl w:val="C1A0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636A"/>
    <w:multiLevelType w:val="hybridMultilevel"/>
    <w:tmpl w:val="666C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2A0"/>
    <w:multiLevelType w:val="hybridMultilevel"/>
    <w:tmpl w:val="4B2667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503CE"/>
    <w:multiLevelType w:val="hybridMultilevel"/>
    <w:tmpl w:val="312CCA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267BD"/>
    <w:multiLevelType w:val="hybridMultilevel"/>
    <w:tmpl w:val="2954F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74A6C"/>
    <w:multiLevelType w:val="hybridMultilevel"/>
    <w:tmpl w:val="9E5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4F27"/>
    <w:multiLevelType w:val="hybridMultilevel"/>
    <w:tmpl w:val="A950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8B9"/>
    <w:multiLevelType w:val="hybridMultilevel"/>
    <w:tmpl w:val="31B68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A66DC"/>
    <w:multiLevelType w:val="hybridMultilevel"/>
    <w:tmpl w:val="AB849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525F"/>
    <w:multiLevelType w:val="hybridMultilevel"/>
    <w:tmpl w:val="880C9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7374"/>
    <w:multiLevelType w:val="hybridMultilevel"/>
    <w:tmpl w:val="EBB0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AC"/>
    <w:multiLevelType w:val="hybridMultilevel"/>
    <w:tmpl w:val="443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1037F"/>
    <w:multiLevelType w:val="hybridMultilevel"/>
    <w:tmpl w:val="6DF8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07A08"/>
    <w:multiLevelType w:val="hybridMultilevel"/>
    <w:tmpl w:val="BFCE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1641"/>
    <w:multiLevelType w:val="hybridMultilevel"/>
    <w:tmpl w:val="D658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81A7A"/>
    <w:multiLevelType w:val="multilevel"/>
    <w:tmpl w:val="F6A6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01BFB"/>
    <w:multiLevelType w:val="hybridMultilevel"/>
    <w:tmpl w:val="31445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8A57F6"/>
    <w:multiLevelType w:val="hybridMultilevel"/>
    <w:tmpl w:val="6C789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D0766"/>
    <w:multiLevelType w:val="hybridMultilevel"/>
    <w:tmpl w:val="913C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E6DEF"/>
    <w:multiLevelType w:val="hybridMultilevel"/>
    <w:tmpl w:val="F968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F4993"/>
    <w:multiLevelType w:val="hybridMultilevel"/>
    <w:tmpl w:val="5F48D1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FA524B"/>
    <w:multiLevelType w:val="hybridMultilevel"/>
    <w:tmpl w:val="98C08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20"/>
  </w:num>
  <w:num w:numId="7">
    <w:abstractNumId w:val="18"/>
  </w:num>
  <w:num w:numId="8">
    <w:abstractNumId w:val="0"/>
  </w:num>
  <w:num w:numId="9">
    <w:abstractNumId w:val="7"/>
  </w:num>
  <w:num w:numId="10">
    <w:abstractNumId w:val="14"/>
  </w:num>
  <w:num w:numId="11">
    <w:abstractNumId w:val="19"/>
  </w:num>
  <w:num w:numId="12">
    <w:abstractNumId w:val="23"/>
  </w:num>
  <w:num w:numId="13">
    <w:abstractNumId w:val="11"/>
  </w:num>
  <w:num w:numId="14">
    <w:abstractNumId w:val="9"/>
  </w:num>
  <w:num w:numId="15">
    <w:abstractNumId w:val="4"/>
  </w:num>
  <w:num w:numId="16">
    <w:abstractNumId w:val="22"/>
  </w:num>
  <w:num w:numId="17">
    <w:abstractNumId w:val="5"/>
  </w:num>
  <w:num w:numId="18">
    <w:abstractNumId w:val="6"/>
  </w:num>
  <w:num w:numId="19">
    <w:abstractNumId w:val="1"/>
  </w:num>
  <w:num w:numId="20">
    <w:abstractNumId w:val="10"/>
  </w:num>
  <w:num w:numId="21">
    <w:abstractNumId w:val="17"/>
  </w:num>
  <w:num w:numId="22">
    <w:abstractNumId w:val="21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62"/>
    <w:rsid w:val="00023168"/>
    <w:rsid w:val="00081F86"/>
    <w:rsid w:val="00092DFA"/>
    <w:rsid w:val="00095354"/>
    <w:rsid w:val="000A67F2"/>
    <w:rsid w:val="000B72C4"/>
    <w:rsid w:val="000D6D49"/>
    <w:rsid w:val="000E7465"/>
    <w:rsid w:val="000F41BC"/>
    <w:rsid w:val="00126E8F"/>
    <w:rsid w:val="00141684"/>
    <w:rsid w:val="00151BD5"/>
    <w:rsid w:val="0020723D"/>
    <w:rsid w:val="002157F4"/>
    <w:rsid w:val="00216730"/>
    <w:rsid w:val="00243F54"/>
    <w:rsid w:val="0026302F"/>
    <w:rsid w:val="00273EED"/>
    <w:rsid w:val="002A63F8"/>
    <w:rsid w:val="002B1EEA"/>
    <w:rsid w:val="00315038"/>
    <w:rsid w:val="0033027D"/>
    <w:rsid w:val="00333F88"/>
    <w:rsid w:val="00347224"/>
    <w:rsid w:val="003618D2"/>
    <w:rsid w:val="00377BB9"/>
    <w:rsid w:val="003A21A0"/>
    <w:rsid w:val="003C15D2"/>
    <w:rsid w:val="00434638"/>
    <w:rsid w:val="00471515"/>
    <w:rsid w:val="004A5638"/>
    <w:rsid w:val="004D349E"/>
    <w:rsid w:val="004E280B"/>
    <w:rsid w:val="004F1775"/>
    <w:rsid w:val="004F53FF"/>
    <w:rsid w:val="00520F1E"/>
    <w:rsid w:val="00525F56"/>
    <w:rsid w:val="005477BD"/>
    <w:rsid w:val="00550A73"/>
    <w:rsid w:val="00551D60"/>
    <w:rsid w:val="0055668E"/>
    <w:rsid w:val="0057603A"/>
    <w:rsid w:val="005945D5"/>
    <w:rsid w:val="005F5F64"/>
    <w:rsid w:val="00606EAA"/>
    <w:rsid w:val="006075FE"/>
    <w:rsid w:val="00630D01"/>
    <w:rsid w:val="00645989"/>
    <w:rsid w:val="00657FA3"/>
    <w:rsid w:val="00661748"/>
    <w:rsid w:val="00664306"/>
    <w:rsid w:val="006B1F03"/>
    <w:rsid w:val="006B37A3"/>
    <w:rsid w:val="006B5D83"/>
    <w:rsid w:val="006D5407"/>
    <w:rsid w:val="006E0807"/>
    <w:rsid w:val="00700D89"/>
    <w:rsid w:val="00703962"/>
    <w:rsid w:val="007321C5"/>
    <w:rsid w:val="007549CC"/>
    <w:rsid w:val="0079642C"/>
    <w:rsid w:val="007B0358"/>
    <w:rsid w:val="007B1704"/>
    <w:rsid w:val="007C1D71"/>
    <w:rsid w:val="007E4EA5"/>
    <w:rsid w:val="0080270D"/>
    <w:rsid w:val="00862DF1"/>
    <w:rsid w:val="00863B5D"/>
    <w:rsid w:val="008E3A18"/>
    <w:rsid w:val="00902E1C"/>
    <w:rsid w:val="00911E4D"/>
    <w:rsid w:val="00936EEE"/>
    <w:rsid w:val="009C32F7"/>
    <w:rsid w:val="009D4806"/>
    <w:rsid w:val="00A1128A"/>
    <w:rsid w:val="00A44CDE"/>
    <w:rsid w:val="00A76837"/>
    <w:rsid w:val="00A93305"/>
    <w:rsid w:val="00AA4694"/>
    <w:rsid w:val="00AE7A8E"/>
    <w:rsid w:val="00AF4925"/>
    <w:rsid w:val="00B15A38"/>
    <w:rsid w:val="00B22327"/>
    <w:rsid w:val="00B64227"/>
    <w:rsid w:val="00BB0FED"/>
    <w:rsid w:val="00BB32BB"/>
    <w:rsid w:val="00BF046A"/>
    <w:rsid w:val="00C27C27"/>
    <w:rsid w:val="00C36D54"/>
    <w:rsid w:val="00C50677"/>
    <w:rsid w:val="00C537EA"/>
    <w:rsid w:val="00C54819"/>
    <w:rsid w:val="00C709CC"/>
    <w:rsid w:val="00CC238E"/>
    <w:rsid w:val="00CC4279"/>
    <w:rsid w:val="00CE2D10"/>
    <w:rsid w:val="00CE7590"/>
    <w:rsid w:val="00CF1890"/>
    <w:rsid w:val="00D2763E"/>
    <w:rsid w:val="00D827F9"/>
    <w:rsid w:val="00D931D4"/>
    <w:rsid w:val="00DA0BF3"/>
    <w:rsid w:val="00DC663C"/>
    <w:rsid w:val="00E32201"/>
    <w:rsid w:val="00EC47E8"/>
    <w:rsid w:val="00EC5BD2"/>
    <w:rsid w:val="00EE293E"/>
    <w:rsid w:val="00EF560F"/>
    <w:rsid w:val="00F43A5B"/>
    <w:rsid w:val="00F770BD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5F409"/>
  <w15:docId w15:val="{B0835BF0-D2BD-4030-ABDB-B06E966D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2201"/>
    <w:pPr>
      <w:widowControl w:val="0"/>
      <w:spacing w:after="0" w:line="240" w:lineRule="auto"/>
      <w:ind w:left="831" w:hanging="359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62"/>
  </w:style>
  <w:style w:type="paragraph" w:styleId="Footer">
    <w:name w:val="footer"/>
    <w:basedOn w:val="Normal"/>
    <w:link w:val="FooterChar"/>
    <w:uiPriority w:val="99"/>
    <w:unhideWhenUsed/>
    <w:rsid w:val="0070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62"/>
  </w:style>
  <w:style w:type="paragraph" w:styleId="BalloonText">
    <w:name w:val="Balloon Text"/>
    <w:basedOn w:val="Normal"/>
    <w:link w:val="BalloonTextChar"/>
    <w:uiPriority w:val="99"/>
    <w:semiHidden/>
    <w:unhideWhenUsed/>
    <w:rsid w:val="0070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A8E"/>
    <w:pPr>
      <w:ind w:left="720"/>
      <w:contextualSpacing/>
    </w:pPr>
  </w:style>
  <w:style w:type="paragraph" w:customStyle="1" w:styleId="Body1">
    <w:name w:val="Body 1"/>
    <w:rsid w:val="000A67F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">
    <w:name w:val="open"/>
    <w:basedOn w:val="Normal"/>
    <w:rsid w:val="00EE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32201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E32201"/>
    <w:pPr>
      <w:widowControl w:val="0"/>
      <w:spacing w:after="0" w:line="240" w:lineRule="auto"/>
      <w:ind w:left="831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3220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64620EF19814BB907F49572791AA5" ma:contentTypeVersion="15" ma:contentTypeDescription="Create a new document." ma:contentTypeScope="" ma:versionID="8fcb28641553d655719ccbb655a37999">
  <xsd:schema xmlns:xsd="http://www.w3.org/2001/XMLSchema" xmlns:xs="http://www.w3.org/2001/XMLSchema" xmlns:p="http://schemas.microsoft.com/office/2006/metadata/properties" xmlns:ns2="c3c0fbce-616d-46c0-90fb-a1a012e3ab21" xmlns:ns3="fa3b1f58-6d4d-4aa3-8382-9aa80045d531" targetNamespace="http://schemas.microsoft.com/office/2006/metadata/properties" ma:root="true" ma:fieldsID="cbcfa5c2ac78c8c4fce0ce807e90c567" ns2:_="" ns3:_="">
    <xsd:import namespace="c3c0fbce-616d-46c0-90fb-a1a012e3ab21"/>
    <xsd:import namespace="fa3b1f58-6d4d-4aa3-8382-9aa80045d5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ONCUR"/>
                <xsd:element ref="ns3:tes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fbce-616d-46c0-90fb-a1a012e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b1f58-6d4d-4aa3-8382-9aa80045d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NCUR" ma:index="19" ma:displayName="CONCUR" ma:default="0" ma:internalName="CONCUR">
      <xsd:simpleType>
        <xsd:restriction base="dms:Boolean"/>
      </xsd:simpleType>
    </xsd:element>
    <xsd:element name="test" ma:index="20" nillable="true" ma:displayName="test" ma:format="Image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CUR xmlns="fa3b1f58-6d4d-4aa3-8382-9aa80045d531"/>
    <test xmlns="fa3b1f58-6d4d-4aa3-8382-9aa80045d531">
      <Url xsi:nil="true"/>
      <Description xsi:nil="true"/>
    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6EAE-7B63-493B-883C-ECE68D894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0fbce-616d-46c0-90fb-a1a012e3ab21"/>
    <ds:schemaRef ds:uri="fa3b1f58-6d4d-4aa3-8382-9aa80045d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7B4DB-1F2D-45D2-AC72-2218C1D67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7D784-7585-4270-BEC3-F929DDD72147}">
  <ds:schemaRefs>
    <ds:schemaRef ds:uri="http://schemas.microsoft.com/office/2006/metadata/properties"/>
    <ds:schemaRef ds:uri="http://schemas.microsoft.com/office/infopath/2007/PartnerControls"/>
    <ds:schemaRef ds:uri="fa3b1f58-6d4d-4aa3-8382-9aa80045d531"/>
  </ds:schemaRefs>
</ds:datastoreItem>
</file>

<file path=customXml/itemProps4.xml><?xml version="1.0" encoding="utf-8"?>
<ds:datastoreItem xmlns:ds="http://schemas.openxmlformats.org/officeDocument/2006/customXml" ds:itemID="{1326CF6B-27F3-41F8-B3D0-EEF3C7C7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Mackay</dc:creator>
  <cp:lastModifiedBy>Serette Kaminski</cp:lastModifiedBy>
  <cp:revision>4</cp:revision>
  <cp:lastPrinted>2017-01-06T18:57:00Z</cp:lastPrinted>
  <dcterms:created xsi:type="dcterms:W3CDTF">2018-11-19T21:54:00Z</dcterms:created>
  <dcterms:modified xsi:type="dcterms:W3CDTF">2018-11-19T21:57:00Z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0x0101003B464620EF19814BB907F49572791AA5</vt:lpwstr>
  </property>
</Properties>
</file>